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C5E1" w14:textId="77777777" w:rsidR="00E24EC4" w:rsidRDefault="005D3D0D" w:rsidP="00E24EC4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A9F42B0" wp14:editId="1ACE14AF">
            <wp:extent cx="2336800" cy="1054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FCD0" w14:textId="77777777" w:rsidR="00E24EC4" w:rsidRDefault="00E24EC4" w:rsidP="00907009">
      <w:pPr>
        <w:jc w:val="both"/>
        <w:rPr>
          <w:b/>
          <w:sz w:val="24"/>
          <w:szCs w:val="24"/>
          <w:u w:val="single"/>
        </w:rPr>
      </w:pPr>
    </w:p>
    <w:p w14:paraId="62759A9E" w14:textId="77777777" w:rsidR="005B1626" w:rsidRPr="00804524" w:rsidRDefault="00804524" w:rsidP="00907009">
      <w:pPr>
        <w:jc w:val="both"/>
        <w:rPr>
          <w:b/>
          <w:sz w:val="24"/>
          <w:szCs w:val="24"/>
          <w:u w:val="single"/>
        </w:rPr>
      </w:pPr>
      <w:r w:rsidRPr="00804524">
        <w:rPr>
          <w:b/>
          <w:sz w:val="24"/>
          <w:szCs w:val="24"/>
          <w:u w:val="single"/>
        </w:rPr>
        <w:t>Terms and Conditions and Cancellation Policy</w:t>
      </w:r>
      <w:r w:rsidR="001B1E63">
        <w:rPr>
          <w:b/>
          <w:sz w:val="24"/>
          <w:szCs w:val="24"/>
          <w:u w:val="single"/>
        </w:rPr>
        <w:t xml:space="preserve"> for Natal Hypnotherapy</w:t>
      </w:r>
      <w:r w:rsidR="001B1E63" w:rsidRPr="001B1E63">
        <w:rPr>
          <w:b/>
          <w:sz w:val="24"/>
          <w:szCs w:val="24"/>
          <w:u w:val="single"/>
          <w:vertAlign w:val="superscript"/>
        </w:rPr>
        <w:t>TM</w:t>
      </w:r>
      <w:r w:rsidR="001B1E63">
        <w:rPr>
          <w:b/>
          <w:sz w:val="24"/>
          <w:szCs w:val="24"/>
          <w:u w:val="single"/>
          <w:vertAlign w:val="superscript"/>
        </w:rPr>
        <w:t xml:space="preserve"> </w:t>
      </w:r>
      <w:r w:rsidR="0018315D">
        <w:rPr>
          <w:b/>
          <w:sz w:val="24"/>
          <w:szCs w:val="24"/>
          <w:u w:val="single"/>
        </w:rPr>
        <w:t>Workshops Run b</w:t>
      </w:r>
      <w:r w:rsidR="001B1E63">
        <w:rPr>
          <w:b/>
          <w:sz w:val="24"/>
          <w:szCs w:val="24"/>
          <w:u w:val="single"/>
        </w:rPr>
        <w:t xml:space="preserve">y  </w:t>
      </w:r>
      <w:r w:rsidR="00907009">
        <w:rPr>
          <w:b/>
          <w:sz w:val="24"/>
          <w:szCs w:val="24"/>
          <w:u w:val="single"/>
        </w:rPr>
        <w:t>Ready for Baby</w:t>
      </w:r>
    </w:p>
    <w:p w14:paraId="54B97E2F" w14:textId="77777777" w:rsidR="00804524" w:rsidRDefault="00804524" w:rsidP="001B1E63">
      <w:pPr>
        <w:jc w:val="left"/>
        <w:rPr>
          <w:sz w:val="24"/>
          <w:szCs w:val="24"/>
        </w:rPr>
      </w:pPr>
    </w:p>
    <w:p w14:paraId="6B2AA24B" w14:textId="77777777" w:rsidR="001B1E63" w:rsidRDefault="001B1E63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The following terms and conditions are produced in accordance with guidance published by Natal Hypnotherapy</w:t>
      </w:r>
      <w:r w:rsidRPr="001B1E63">
        <w:rPr>
          <w:sz w:val="24"/>
          <w:szCs w:val="24"/>
          <w:vertAlign w:val="superscript"/>
        </w:rPr>
        <w:t>TM</w:t>
      </w:r>
      <w:r>
        <w:rPr>
          <w:sz w:val="24"/>
          <w:szCs w:val="24"/>
        </w:rPr>
        <w:t>.</w:t>
      </w:r>
    </w:p>
    <w:p w14:paraId="5DA1138D" w14:textId="77777777" w:rsidR="001B1E63" w:rsidRDefault="001B1E63" w:rsidP="001B1E63">
      <w:pPr>
        <w:jc w:val="left"/>
        <w:rPr>
          <w:sz w:val="24"/>
          <w:szCs w:val="24"/>
        </w:rPr>
      </w:pPr>
    </w:p>
    <w:p w14:paraId="0777EF41" w14:textId="77777777" w:rsidR="00804524" w:rsidRDefault="0080452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A one-day Natal Hypnotherapy</w:t>
      </w:r>
      <w:r>
        <w:rPr>
          <w:sz w:val="24"/>
          <w:szCs w:val="24"/>
          <w:vertAlign w:val="superscript"/>
        </w:rPr>
        <w:t>TM</w:t>
      </w:r>
      <w:r w:rsidR="005022C4">
        <w:rPr>
          <w:sz w:val="24"/>
          <w:szCs w:val="24"/>
          <w:vertAlign w:val="superscript"/>
        </w:rPr>
        <w:t xml:space="preserve"> </w:t>
      </w:r>
      <w:r w:rsidR="00AD003D">
        <w:rPr>
          <w:sz w:val="24"/>
          <w:szCs w:val="24"/>
        </w:rPr>
        <w:t>workshop costs £99</w:t>
      </w:r>
      <w:r>
        <w:rPr>
          <w:sz w:val="24"/>
          <w:szCs w:val="24"/>
        </w:rPr>
        <w:t xml:space="preserve"> for a pregnant woman and her birth partner.</w:t>
      </w:r>
      <w:r w:rsidR="001B1E63">
        <w:rPr>
          <w:sz w:val="24"/>
          <w:szCs w:val="24"/>
        </w:rPr>
        <w:t xml:space="preserve"> </w:t>
      </w:r>
    </w:p>
    <w:p w14:paraId="1F223ABA" w14:textId="77777777" w:rsidR="00804524" w:rsidRDefault="00804524" w:rsidP="001B1E63">
      <w:pPr>
        <w:jc w:val="left"/>
        <w:rPr>
          <w:sz w:val="24"/>
          <w:szCs w:val="24"/>
        </w:rPr>
      </w:pPr>
    </w:p>
    <w:p w14:paraId="7F33A831" w14:textId="77777777" w:rsidR="00804524" w:rsidRDefault="0080452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A one-day workshop provided on a reque</w:t>
      </w:r>
      <w:r w:rsidR="00AD003D">
        <w:rPr>
          <w:sz w:val="24"/>
          <w:szCs w:val="24"/>
        </w:rPr>
        <w:t>sted one-to-one basis costs £165</w:t>
      </w:r>
      <w:r>
        <w:rPr>
          <w:sz w:val="24"/>
          <w:szCs w:val="24"/>
        </w:rPr>
        <w:t xml:space="preserve"> for a pregnant woman and her birth partner. Travel up to 10 miles from the practitioner’s home is included</w:t>
      </w:r>
      <w:r w:rsidR="00230276">
        <w:rPr>
          <w:sz w:val="24"/>
          <w:szCs w:val="24"/>
        </w:rPr>
        <w:t>. I</w:t>
      </w:r>
      <w:r>
        <w:rPr>
          <w:sz w:val="24"/>
          <w:szCs w:val="24"/>
        </w:rPr>
        <w:t xml:space="preserve">f the journey from </w:t>
      </w:r>
      <w:r w:rsidR="00B63D76">
        <w:rPr>
          <w:sz w:val="24"/>
          <w:szCs w:val="24"/>
        </w:rPr>
        <w:t xml:space="preserve">the Practitioner’s </w:t>
      </w:r>
      <w:r>
        <w:rPr>
          <w:sz w:val="24"/>
          <w:szCs w:val="24"/>
        </w:rPr>
        <w:t>home to the client’s</w:t>
      </w:r>
      <w:r w:rsidR="00B63D76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is over 10 miles</w:t>
      </w:r>
      <w:r w:rsidR="00B63D76">
        <w:rPr>
          <w:sz w:val="24"/>
          <w:szCs w:val="24"/>
        </w:rPr>
        <w:t xml:space="preserve"> the Practitioner reserves the right to </w:t>
      </w:r>
      <w:r>
        <w:rPr>
          <w:sz w:val="24"/>
          <w:szCs w:val="24"/>
        </w:rPr>
        <w:t>charge 45p per mile for the additional mileage.</w:t>
      </w:r>
      <w:r w:rsidR="005022C4">
        <w:rPr>
          <w:sz w:val="24"/>
          <w:szCs w:val="24"/>
        </w:rPr>
        <w:t xml:space="preserve"> An alternative venue may be agreed between the Practitioner and the Clients.</w:t>
      </w:r>
    </w:p>
    <w:p w14:paraId="7BC84999" w14:textId="77777777" w:rsidR="005022C4" w:rsidRDefault="005022C4" w:rsidP="001B1E63">
      <w:pPr>
        <w:jc w:val="left"/>
        <w:rPr>
          <w:sz w:val="24"/>
          <w:szCs w:val="24"/>
        </w:rPr>
      </w:pPr>
    </w:p>
    <w:p w14:paraId="4DBC5EB4" w14:textId="77777777" w:rsidR="00AD685F" w:rsidRPr="00AD685F" w:rsidRDefault="00AD685F" w:rsidP="001B1E63">
      <w:pPr>
        <w:jc w:val="left"/>
        <w:rPr>
          <w:b/>
          <w:sz w:val="24"/>
          <w:szCs w:val="24"/>
        </w:rPr>
      </w:pPr>
      <w:r w:rsidRPr="00AD685F">
        <w:rPr>
          <w:b/>
          <w:sz w:val="24"/>
          <w:szCs w:val="24"/>
        </w:rPr>
        <w:t>Any discounts or vouchers must be presented at the time of booking</w:t>
      </w:r>
      <w:r>
        <w:rPr>
          <w:b/>
          <w:sz w:val="24"/>
          <w:szCs w:val="24"/>
        </w:rPr>
        <w:t xml:space="preserve"> for the discounts to be applied.</w:t>
      </w:r>
    </w:p>
    <w:p w14:paraId="4E89FD6D" w14:textId="77777777" w:rsidR="00AD685F" w:rsidRDefault="00AD685F" w:rsidP="001B1E63">
      <w:pPr>
        <w:jc w:val="left"/>
        <w:rPr>
          <w:sz w:val="24"/>
          <w:szCs w:val="24"/>
        </w:rPr>
      </w:pPr>
    </w:p>
    <w:p w14:paraId="1ECC16DE" w14:textId="77777777" w:rsidR="005022C4" w:rsidRDefault="005022C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Workshop fees should be paid in full at time of booking please.</w:t>
      </w:r>
    </w:p>
    <w:p w14:paraId="1695F514" w14:textId="77777777" w:rsidR="005022C4" w:rsidRDefault="005022C4" w:rsidP="001B1E63">
      <w:pPr>
        <w:jc w:val="left"/>
        <w:rPr>
          <w:sz w:val="24"/>
          <w:szCs w:val="24"/>
        </w:rPr>
      </w:pPr>
    </w:p>
    <w:p w14:paraId="11E7BD1C" w14:textId="77777777" w:rsidR="005022C4" w:rsidRDefault="005022C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If a workshop</w:t>
      </w:r>
      <w:r w:rsidR="00230276">
        <w:rPr>
          <w:sz w:val="24"/>
          <w:szCs w:val="24"/>
        </w:rPr>
        <w:t>/</w:t>
      </w:r>
      <w:r>
        <w:rPr>
          <w:sz w:val="24"/>
          <w:szCs w:val="24"/>
        </w:rPr>
        <w:t>one-to-one workshop is booked and subsequently cancelled in writing or by email by the client, refunds will be supplied as follows:</w:t>
      </w:r>
    </w:p>
    <w:p w14:paraId="024EA189" w14:textId="77777777" w:rsidR="005022C4" w:rsidRDefault="005022C4" w:rsidP="001B1E63">
      <w:pPr>
        <w:jc w:val="left"/>
        <w:rPr>
          <w:sz w:val="24"/>
          <w:szCs w:val="24"/>
        </w:rPr>
      </w:pPr>
    </w:p>
    <w:p w14:paraId="1D97A764" w14:textId="281D2975" w:rsidR="005022C4" w:rsidRDefault="005022C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42+ calendar days before the workshop begins: 75% refund </w:t>
      </w:r>
    </w:p>
    <w:p w14:paraId="5DFD57A8" w14:textId="01CC2B66" w:rsidR="00230276" w:rsidRDefault="00230276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32-41 calendar days: 50% </w:t>
      </w:r>
    </w:p>
    <w:p w14:paraId="5B18BEF1" w14:textId="10A99CE2" w:rsidR="00230276" w:rsidRDefault="00230276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22-31 calendar days: 25% </w:t>
      </w:r>
    </w:p>
    <w:p w14:paraId="5F620781" w14:textId="55F43FC0" w:rsidR="00230276" w:rsidRDefault="00230276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21 calendar days or less or “no show”: 0% </w:t>
      </w:r>
    </w:p>
    <w:p w14:paraId="4EC6C58A" w14:textId="77777777" w:rsidR="00ED7044" w:rsidRDefault="00ED7044" w:rsidP="001B1E63">
      <w:pPr>
        <w:jc w:val="left"/>
        <w:rPr>
          <w:sz w:val="24"/>
          <w:szCs w:val="24"/>
        </w:rPr>
      </w:pPr>
    </w:p>
    <w:p w14:paraId="3A952BA1" w14:textId="77777777" w:rsidR="00230276" w:rsidRDefault="001B1E63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In the event of a premature birth or personal tragedy</w:t>
      </w:r>
      <w:r w:rsidR="004373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0276">
        <w:rPr>
          <w:sz w:val="24"/>
          <w:szCs w:val="24"/>
        </w:rPr>
        <w:t>requests for a refund will be considered on an individual basis. An administration charge may be made.</w:t>
      </w:r>
    </w:p>
    <w:p w14:paraId="07B799EE" w14:textId="77777777" w:rsidR="001B1E63" w:rsidRDefault="001B1E63" w:rsidP="001B1E63">
      <w:pPr>
        <w:jc w:val="left"/>
        <w:rPr>
          <w:sz w:val="24"/>
          <w:szCs w:val="24"/>
        </w:rPr>
      </w:pPr>
    </w:p>
    <w:p w14:paraId="2998FC28" w14:textId="77777777" w:rsidR="001B1E63" w:rsidRDefault="001B1E63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Details of workshop venue will be published near the date of the workshop and chosen based on</w:t>
      </w:r>
      <w:r w:rsidR="00090642">
        <w:rPr>
          <w:sz w:val="24"/>
          <w:szCs w:val="24"/>
        </w:rPr>
        <w:t xml:space="preserve"> the appropriateness of the venue for</w:t>
      </w:r>
      <w:r>
        <w:rPr>
          <w:sz w:val="24"/>
          <w:szCs w:val="24"/>
        </w:rPr>
        <w:t xml:space="preserve"> the number of </w:t>
      </w:r>
      <w:r w:rsidR="00090642">
        <w:rPr>
          <w:sz w:val="24"/>
          <w:szCs w:val="24"/>
        </w:rPr>
        <w:t xml:space="preserve">client </w:t>
      </w:r>
      <w:r>
        <w:rPr>
          <w:sz w:val="24"/>
          <w:szCs w:val="24"/>
        </w:rPr>
        <w:t>bookings.</w:t>
      </w:r>
    </w:p>
    <w:p w14:paraId="3570033B" w14:textId="77777777" w:rsidR="00ED7044" w:rsidRDefault="00ED7044" w:rsidP="001B1E63">
      <w:pPr>
        <w:jc w:val="left"/>
        <w:rPr>
          <w:sz w:val="24"/>
          <w:szCs w:val="24"/>
        </w:rPr>
      </w:pPr>
      <w:bookmarkStart w:id="0" w:name="_GoBack"/>
      <w:bookmarkEnd w:id="0"/>
    </w:p>
    <w:p w14:paraId="2538AF06" w14:textId="77777777" w:rsidR="005022C4" w:rsidRDefault="00ED704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In the rare event of your Practitioner being taken ill or being otherwise unable to run your workshop either alternative dates will be offered, or a replacement Practitioner will be found, or you will receive a full refund.</w:t>
      </w:r>
      <w:r w:rsidR="00B63D76">
        <w:rPr>
          <w:sz w:val="24"/>
          <w:szCs w:val="24"/>
        </w:rPr>
        <w:t xml:space="preserve"> We shall endeavour to work with you to find the best solution.</w:t>
      </w:r>
    </w:p>
    <w:sectPr w:rsidR="005022C4" w:rsidSect="00E24EC4">
      <w:pgSz w:w="11906" w:h="16838" w:code="9"/>
      <w:pgMar w:top="22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65D8" w14:textId="77777777" w:rsidR="00077E8D" w:rsidRDefault="00077E8D" w:rsidP="00EC4827">
      <w:r>
        <w:separator/>
      </w:r>
    </w:p>
  </w:endnote>
  <w:endnote w:type="continuationSeparator" w:id="0">
    <w:p w14:paraId="502D3161" w14:textId="77777777" w:rsidR="00077E8D" w:rsidRDefault="00077E8D" w:rsidP="00E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C40A2" w14:textId="77777777" w:rsidR="00077E8D" w:rsidRDefault="00077E8D" w:rsidP="00EC4827">
      <w:r>
        <w:separator/>
      </w:r>
    </w:p>
  </w:footnote>
  <w:footnote w:type="continuationSeparator" w:id="0">
    <w:p w14:paraId="1CF6B27E" w14:textId="77777777" w:rsidR="00077E8D" w:rsidRDefault="00077E8D" w:rsidP="00EC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1"/>
    <w:rsid w:val="00004C5C"/>
    <w:rsid w:val="00031E90"/>
    <w:rsid w:val="000605F5"/>
    <w:rsid w:val="00077E8D"/>
    <w:rsid w:val="00090642"/>
    <w:rsid w:val="000F6871"/>
    <w:rsid w:val="0018315D"/>
    <w:rsid w:val="001A3C16"/>
    <w:rsid w:val="001B1E63"/>
    <w:rsid w:val="001C347F"/>
    <w:rsid w:val="00230276"/>
    <w:rsid w:val="00280E85"/>
    <w:rsid w:val="00286EE2"/>
    <w:rsid w:val="00290313"/>
    <w:rsid w:val="002D7586"/>
    <w:rsid w:val="002E77CA"/>
    <w:rsid w:val="00306632"/>
    <w:rsid w:val="003923D5"/>
    <w:rsid w:val="003F6E20"/>
    <w:rsid w:val="00421A2D"/>
    <w:rsid w:val="004373D9"/>
    <w:rsid w:val="005022C4"/>
    <w:rsid w:val="005B133C"/>
    <w:rsid w:val="005B1626"/>
    <w:rsid w:val="005D3D0D"/>
    <w:rsid w:val="005F58EC"/>
    <w:rsid w:val="0064655A"/>
    <w:rsid w:val="006A5059"/>
    <w:rsid w:val="006C593F"/>
    <w:rsid w:val="006F7DE3"/>
    <w:rsid w:val="00705499"/>
    <w:rsid w:val="00804524"/>
    <w:rsid w:val="00907009"/>
    <w:rsid w:val="009168CC"/>
    <w:rsid w:val="00926D1F"/>
    <w:rsid w:val="00A369C6"/>
    <w:rsid w:val="00AD003D"/>
    <w:rsid w:val="00AD685F"/>
    <w:rsid w:val="00B03515"/>
    <w:rsid w:val="00B56141"/>
    <w:rsid w:val="00B63D76"/>
    <w:rsid w:val="00B753E6"/>
    <w:rsid w:val="00BC53C4"/>
    <w:rsid w:val="00BD467C"/>
    <w:rsid w:val="00C910A4"/>
    <w:rsid w:val="00C927BB"/>
    <w:rsid w:val="00CA057C"/>
    <w:rsid w:val="00CD39B5"/>
    <w:rsid w:val="00D3418E"/>
    <w:rsid w:val="00D77A00"/>
    <w:rsid w:val="00DD5441"/>
    <w:rsid w:val="00E24EC4"/>
    <w:rsid w:val="00EC4827"/>
    <w:rsid w:val="00ED7044"/>
    <w:rsid w:val="00EE4E20"/>
    <w:rsid w:val="00F35079"/>
    <w:rsid w:val="00F5511D"/>
    <w:rsid w:val="00F673CD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CF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C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7"/>
  </w:style>
  <w:style w:type="paragraph" w:styleId="Footer">
    <w:name w:val="footer"/>
    <w:basedOn w:val="Normal"/>
    <w:link w:val="Foot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7"/>
  </w:style>
  <w:style w:type="table" w:styleId="LightList-Accent3">
    <w:name w:val="Light List Accent 3"/>
    <w:basedOn w:val="TableNormal"/>
    <w:uiPriority w:val="61"/>
    <w:rsid w:val="00004C5C"/>
    <w:rPr>
      <w:rFonts w:eastAsia="ＭＳ 明朝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B1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6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4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C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7"/>
  </w:style>
  <w:style w:type="paragraph" w:styleId="Footer">
    <w:name w:val="footer"/>
    <w:basedOn w:val="Normal"/>
    <w:link w:val="Foot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7"/>
  </w:style>
  <w:style w:type="table" w:styleId="LightList-Accent3">
    <w:name w:val="Light List Accent 3"/>
    <w:basedOn w:val="TableNormal"/>
    <w:uiPriority w:val="61"/>
    <w:rsid w:val="00004C5C"/>
    <w:rPr>
      <w:rFonts w:eastAsia="ＭＳ 明朝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B1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6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4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75E6-4AC8-EA42-A9AE-F3FE5027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mailto:Caroline@Readyforbaby.co.uk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cp:lastModifiedBy>Caroline Graham</cp:lastModifiedBy>
  <cp:revision>4</cp:revision>
  <cp:lastPrinted>2016-01-27T21:57:00Z</cp:lastPrinted>
  <dcterms:created xsi:type="dcterms:W3CDTF">2016-01-27T21:57:00Z</dcterms:created>
  <dcterms:modified xsi:type="dcterms:W3CDTF">2020-07-17T13:35:00Z</dcterms:modified>
</cp:coreProperties>
</file>